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68" w:rsidRDefault="00DA5168" w:rsidP="00DA5168">
      <w:pPr>
        <w:bidi/>
        <w:rPr>
          <w:rFonts w:ascii="Times New Roman" w:hAnsi="Times New Roman"/>
          <w:b/>
          <w:bCs/>
          <w:sz w:val="24"/>
          <w:szCs w:val="28"/>
          <w:lang w:bidi="fa-IR"/>
        </w:rPr>
      </w:pPr>
      <w:r>
        <w:rPr>
          <w:rFonts w:ascii="Times New Roman" w:hAnsi="Times New Roman" w:hint="cs"/>
          <w:b/>
          <w:bCs/>
          <w:sz w:val="24"/>
          <w:szCs w:val="28"/>
          <w:rtl/>
          <w:lang w:bidi="fa-IR"/>
        </w:rPr>
        <w:t>چکیده</w:t>
      </w:r>
    </w:p>
    <w:p w:rsidR="00DA5168" w:rsidRDefault="00DA5168" w:rsidP="00DA5168">
      <w:pPr>
        <w:bidi/>
        <w:jc w:val="both"/>
        <w:rPr>
          <w:rFonts w:ascii="Times New Roman" w:hAnsi="Times New Roman" w:hint="cs"/>
          <w:sz w:val="24"/>
          <w:szCs w:val="28"/>
          <w:rtl/>
          <w:lang w:bidi="fa-IR"/>
        </w:rPr>
      </w:pPr>
      <w:r>
        <w:rPr>
          <w:rFonts w:ascii="Times New Roman" w:hAnsi="Times New Roman" w:hint="cs"/>
          <w:sz w:val="24"/>
          <w:szCs w:val="28"/>
          <w:rtl/>
          <w:lang w:bidi="fa-IR"/>
        </w:rPr>
        <w:t>این مقاله به معرفی روش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هایی برای اجرای کارآمد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پردازد. از طریق تجزیه و تحلیل چارچوب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 xml:space="preserve"> قانونی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المللی کنونی و مکانیسم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مختلفی که برای اجرای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ایجاد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شود، این مقاله مشخص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کند که چرا این مکانیسم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 برای اجرای موثر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کافی نیستند و پیشنهاداتی را برای اصلاح روش اجرای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ارائه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دهد. این پژوهش تمرکزش را روی جنگ ادامه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دار اوکراین به عنوان بررسی موردی قرار داده و به بیان مثال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خاصی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پردازد که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توسط کشور روسیه به عنوان یکی از اعضای دائمی شورای امنیت سازمان ملل نقض شده است تا به شناسایی الگوها در عدم اجرای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بپردازد. برای پر کردن خلاء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 xml:space="preserve"> پژوهش های پیشین مرتبط با جنگ اوکراین، این مقاله نگاهی به اطلاعات رسانه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اجتماعی و همچنین اظهارات مردم اوکراین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پردازد. این مقاله به تعریف خلاء مصونیت و عدم مسئولیت حقوقی به عنوان دو حوزه اصلی اجرای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پردازد. این تحقیق به ارائه پیشنهاداتی بابت اجرای مدل نظارتی مشترک، ایجاد سازمان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منطقه</w:t>
      </w:r>
      <w:r>
        <w:rPr>
          <w:rFonts w:ascii="Calibri" w:hAnsi="Calibri" w:hint="cs"/>
          <w:sz w:val="24"/>
          <w:szCs w:val="28"/>
          <w:rtl/>
          <w:lang w:bidi="fa-IR"/>
        </w:rPr>
        <w:t>‌‌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ای بیشتر، و همکاری و شفافیت بین نظام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قضایی و حقوقی ملی و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المللی برای نقویت اجرای کارامد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می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پردازد. همچنین این مقاله پیشنهادی را بابت همکاری در چارچوب قانون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 برای تعریف مصونیت حقوقی ارائه می دهد.</w:t>
      </w:r>
    </w:p>
    <w:p w:rsidR="00667BDF" w:rsidRPr="00DA5168" w:rsidRDefault="00DA5168" w:rsidP="00DA5168">
      <w:pPr>
        <w:bidi/>
        <w:jc w:val="both"/>
        <w:rPr>
          <w:rFonts w:ascii="Times New Roman" w:hAnsi="Times New Roman" w:hint="cs"/>
          <w:sz w:val="24"/>
          <w:szCs w:val="28"/>
          <w:lang w:bidi="fa-IR"/>
        </w:rPr>
      </w:pPr>
      <w:r>
        <w:rPr>
          <w:rFonts w:ascii="Times New Roman" w:hAnsi="Times New Roman" w:hint="cs"/>
          <w:b/>
          <w:bCs/>
          <w:sz w:val="24"/>
          <w:szCs w:val="28"/>
          <w:rtl/>
          <w:lang w:bidi="fa-IR"/>
        </w:rPr>
        <w:t>کلیدواژه</w:t>
      </w:r>
      <w:r>
        <w:rPr>
          <w:rFonts w:ascii="Calibri" w:hAnsi="Calibri" w:hint="cs"/>
          <w:b/>
          <w:bCs/>
          <w:sz w:val="24"/>
          <w:szCs w:val="28"/>
          <w:lang w:bidi="fa-IR"/>
        </w:rPr>
        <w:t>‌</w:t>
      </w:r>
      <w:r>
        <w:rPr>
          <w:rFonts w:ascii="Times New Roman" w:hAnsi="Times New Roman" w:hint="cs"/>
          <w:b/>
          <w:bCs/>
          <w:sz w:val="24"/>
          <w:szCs w:val="28"/>
          <w:rtl/>
          <w:lang w:bidi="fa-IR"/>
        </w:rPr>
        <w:t>ها</w:t>
      </w:r>
      <w:r>
        <w:rPr>
          <w:rFonts w:ascii="Times New Roman" w:hAnsi="Times New Roman" w:hint="cs"/>
          <w:sz w:val="24"/>
          <w:szCs w:val="28"/>
          <w:rtl/>
          <w:lang w:bidi="fa-IR"/>
        </w:rPr>
        <w:t>: حقوق بین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الملل، اوکراین، مکانیسم</w:t>
      </w:r>
      <w:r>
        <w:rPr>
          <w:rFonts w:ascii="Calibri" w:hAnsi="Calibri" w:hint="cs"/>
          <w:sz w:val="24"/>
          <w:szCs w:val="28"/>
          <w:lang w:bidi="fa-IR"/>
        </w:rPr>
        <w:t>‌</w:t>
      </w:r>
      <w:r>
        <w:rPr>
          <w:rFonts w:ascii="Times New Roman" w:hAnsi="Times New Roman" w:hint="cs"/>
          <w:sz w:val="24"/>
          <w:szCs w:val="28"/>
          <w:rtl/>
          <w:lang w:bidi="fa-IR"/>
        </w:rPr>
        <w:t>های اجرایی، روسیه، حاکمیت، مسئولیت حقوقی، خلاء مصونیت</w:t>
      </w:r>
      <w:bookmarkStart w:id="0" w:name="_GoBack"/>
      <w:bookmarkEnd w:id="0"/>
    </w:p>
    <w:sectPr w:rsidR="00667BDF" w:rsidRPr="00DA5168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4"/>
    <w:rsid w:val="004636BC"/>
    <w:rsid w:val="004D61C3"/>
    <w:rsid w:val="00667BDF"/>
    <w:rsid w:val="006E683F"/>
    <w:rsid w:val="00816C04"/>
    <w:rsid w:val="00892DB3"/>
    <w:rsid w:val="00910CB6"/>
    <w:rsid w:val="009C110A"/>
    <w:rsid w:val="00A92142"/>
    <w:rsid w:val="00B8564A"/>
    <w:rsid w:val="00DA5168"/>
    <w:rsid w:val="00EF3BAD"/>
    <w:rsid w:val="00F60241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F3CD0"/>
  <w15:chartTrackingRefBased/>
  <w15:docId w15:val="{80E9DEA3-D11A-4590-8816-24EACB8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68"/>
    <w:pPr>
      <w:spacing w:line="25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bidi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  <w:lang w:bidi="fa-IR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bidi/>
      <w:spacing w:after="0" w:line="259" w:lineRule="auto"/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2023-07-02T09:41:00Z</dcterms:created>
  <dcterms:modified xsi:type="dcterms:W3CDTF">2023-07-02T09:41:00Z</dcterms:modified>
</cp:coreProperties>
</file>